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ind w:firstLine="0" w:firstLineChars="0"/>
        <w:rPr>
          <w:rFonts w:ascii="仿宋" w:hAnsi="仿宋" w:eastAsia="仿宋"/>
          <w:sz w:val="32"/>
          <w:szCs w:val="32"/>
        </w:rPr>
      </w:pPr>
    </w:p>
    <w:p/>
    <w:p>
      <w:pPr>
        <w:pStyle w:val="2"/>
        <w:rPr>
          <w:lang w:bidi="ar"/>
        </w:rPr>
      </w:pP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52"/>
          <w:szCs w:val="52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52"/>
          <w:szCs w:val="52"/>
          <w:lang w:bidi="ar"/>
        </w:rPr>
        <w:t>滁州学院真实项目案例库</w:t>
      </w:r>
    </w:p>
    <w:p>
      <w:pPr>
        <w:widowControl/>
        <w:jc w:val="center"/>
        <w:rPr>
          <w:rFonts w:hint="default" w:ascii="黑体" w:hAnsi="宋体" w:eastAsia="黑体" w:cs="黑体"/>
          <w:color w:val="000000"/>
          <w:kern w:val="0"/>
          <w:sz w:val="52"/>
          <w:szCs w:val="52"/>
          <w:lang w:val="en-US" w:eastAsia="zh-CN" w:bidi="ar"/>
        </w:rPr>
      </w:pPr>
      <w:r>
        <w:rPr>
          <w:rFonts w:hint="eastAsia" w:ascii="黑体" w:hAnsi="宋体" w:eastAsia="黑体" w:cs="黑体"/>
          <w:color w:val="000000"/>
          <w:kern w:val="0"/>
          <w:sz w:val="52"/>
          <w:szCs w:val="52"/>
          <w:lang w:val="en-US" w:eastAsia="zh-CN" w:bidi="ar"/>
        </w:rPr>
        <w:t>新疆维吾尔自治区</w:t>
      </w:r>
    </w:p>
    <w:p>
      <w:pPr>
        <w:jc w:val="center"/>
        <w:rPr>
          <w:b/>
          <w:sz w:val="36"/>
        </w:rPr>
      </w:pPr>
    </w:p>
    <w:p>
      <w:pPr>
        <w:jc w:val="center"/>
        <w:rPr>
          <w:rFonts w:hint="default" w:eastAsiaTheme="minorEastAsia"/>
          <w:b/>
          <w:sz w:val="36"/>
          <w:lang w:val="en-US" w:eastAsia="zh-CN"/>
        </w:rPr>
      </w:pPr>
      <w:r>
        <w:rPr>
          <w:rFonts w:hint="eastAsia"/>
          <w:b/>
          <w:sz w:val="36"/>
          <w:lang w:val="en-US" w:eastAsia="zh-CN"/>
        </w:rPr>
        <w:t>2023年3月</w:t>
      </w:r>
    </w:p>
    <w:p>
      <w:pPr>
        <w:jc w:val="center"/>
        <w:rPr>
          <w:b/>
          <w:sz w:val="72"/>
        </w:rPr>
      </w:pPr>
    </w:p>
    <w:p/>
    <w:p/>
    <w:p/>
    <w:p/>
    <w:tbl>
      <w:tblPr>
        <w:tblStyle w:val="7"/>
        <w:tblW w:w="0" w:type="auto"/>
        <w:tblInd w:w="1205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50"/>
        <w:gridCol w:w="38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课程名称</w:t>
            </w:r>
          </w:p>
        </w:tc>
        <w:tc>
          <w:tcPr>
            <w:tcW w:w="3862" w:type="dxa"/>
            <w:tcBorders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导游基础知识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  <w:tc>
          <w:tcPr>
            <w:tcW w:w="3862" w:type="dxa"/>
            <w:tcBorders>
              <w:top w:val="single" w:color="auto" w:sz="4" w:space="0"/>
              <w:bottom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vertAlign w:val="baseline"/>
              </w:rPr>
            </w:pPr>
            <w:r>
              <w:rPr>
                <w:rFonts w:hint="eastAsia"/>
                <w:sz w:val="30"/>
              </w:rPr>
              <w:t>编写负责人姓名：</w:t>
            </w:r>
          </w:p>
        </w:tc>
        <w:tc>
          <w:tcPr>
            <w:tcW w:w="3862" w:type="dxa"/>
            <w:tcBorders>
              <w:top w:val="nil"/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潘  立  新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  <w:tc>
          <w:tcPr>
            <w:tcW w:w="3862" w:type="dxa"/>
            <w:tcBorders>
              <w:top w:val="single" w:color="auto" w:sz="4" w:space="0"/>
              <w:bottom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vertAlign w:val="baseline"/>
              </w:rPr>
            </w:pPr>
            <w:r>
              <w:rPr>
                <w:rFonts w:hint="eastAsia"/>
                <w:sz w:val="30"/>
              </w:rPr>
              <w:t xml:space="preserve">联系电话：      </w:t>
            </w:r>
          </w:p>
        </w:tc>
        <w:tc>
          <w:tcPr>
            <w:tcW w:w="3862" w:type="dxa"/>
            <w:tcBorders>
              <w:top w:val="nil"/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13866522168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  <w:tc>
          <w:tcPr>
            <w:tcW w:w="3862" w:type="dxa"/>
            <w:tcBorders>
              <w:top w:val="single" w:color="auto" w:sz="4" w:space="0"/>
              <w:bottom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vertAlign w:val="baseline"/>
              </w:rPr>
            </w:pPr>
            <w:r>
              <w:rPr>
                <w:rFonts w:hint="eastAsia"/>
                <w:sz w:val="30"/>
              </w:rPr>
              <w:t xml:space="preserve">院（部）名称：  </w:t>
            </w:r>
          </w:p>
        </w:tc>
        <w:tc>
          <w:tcPr>
            <w:tcW w:w="3862" w:type="dxa"/>
            <w:tcBorders>
              <w:top w:val="nil"/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地理信息与旅游学院</w:t>
            </w:r>
          </w:p>
        </w:tc>
      </w:tr>
    </w:tbl>
    <w:p/>
    <w:p>
      <w:pPr>
        <w:jc w:val="center"/>
        <w:rPr>
          <w:b/>
          <w:sz w:val="30"/>
        </w:rPr>
      </w:pPr>
    </w:p>
    <w:p>
      <w:pPr>
        <w:pStyle w:val="2"/>
        <w:sectPr>
          <w:footerReference r:id="rId3" w:type="default"/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widowControl/>
        <w:jc w:val="center"/>
        <w:rPr>
          <w:rFonts w:ascii="黑体" w:hAnsi="黑体" w:eastAsia="黑体" w:cs="黑体"/>
          <w:b/>
          <w:bCs/>
          <w:color w:val="000000"/>
          <w:kern w:val="0"/>
          <w:sz w:val="32"/>
          <w:szCs w:val="32"/>
          <w:lang w:bidi="ar"/>
        </w:rPr>
      </w:pPr>
      <w:r>
        <w:rPr>
          <w:rFonts w:hint="eastAsia" w:ascii="黑体" w:hAnsi="黑体" w:eastAsia="黑体" w:cs="黑体"/>
          <w:b/>
          <w:bCs/>
          <w:color w:val="000000"/>
          <w:kern w:val="0"/>
          <w:sz w:val="32"/>
          <w:szCs w:val="32"/>
          <w:lang w:val="en-US" w:eastAsia="zh-CN" w:bidi="ar"/>
        </w:rPr>
        <w:t>《导游基础知识》</w:t>
      </w:r>
      <w:r>
        <w:rPr>
          <w:rFonts w:hint="eastAsia" w:ascii="黑体" w:hAnsi="黑体" w:eastAsia="黑体" w:cs="黑体"/>
          <w:b/>
          <w:bCs/>
          <w:color w:val="000000"/>
          <w:kern w:val="0"/>
          <w:sz w:val="32"/>
          <w:szCs w:val="32"/>
          <w:lang w:bidi="ar"/>
        </w:rPr>
        <w:t>课程真实项目案例库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课程名称</w:t>
            </w:r>
          </w:p>
        </w:tc>
        <w:tc>
          <w:tcPr>
            <w:tcW w:w="2130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导游基础知识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学时</w:t>
            </w:r>
          </w:p>
        </w:tc>
        <w:tc>
          <w:tcPr>
            <w:tcW w:w="2131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适用专业</w:t>
            </w:r>
          </w:p>
        </w:tc>
        <w:tc>
          <w:tcPr>
            <w:tcW w:w="2130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旅游管理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适用年级</w:t>
            </w:r>
          </w:p>
        </w:tc>
        <w:tc>
          <w:tcPr>
            <w:tcW w:w="2131" w:type="dxa"/>
          </w:tcPr>
          <w:p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制订人</w:t>
            </w:r>
          </w:p>
        </w:tc>
        <w:tc>
          <w:tcPr>
            <w:tcW w:w="2130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潘立新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时间</w:t>
            </w:r>
          </w:p>
        </w:tc>
        <w:tc>
          <w:tcPr>
            <w:tcW w:w="2131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2023.3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restart"/>
            <w:vAlign w:val="center"/>
          </w:tcPr>
          <w:p>
            <w:pPr>
              <w:widowControl/>
              <w:jc w:val="center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课程目标</w:t>
            </w:r>
          </w:p>
        </w:tc>
        <w:tc>
          <w:tcPr>
            <w:tcW w:w="6392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4"/>
                <w:szCs w:val="24"/>
                <w:lang w:bidi="ar"/>
              </w:rPr>
              <w:t>目标1：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  <w:t>正确认识课程的性质、任务及其研究对象，形成导游基础知识的整体框架体系，基本的理论基础与必要的实践能力，具有导游人员基本的知识储备。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6392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4"/>
                <w:szCs w:val="24"/>
                <w:lang w:bidi="ar"/>
              </w:rPr>
              <w:t>目标2：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  <w:t>通过本课程学习，使学生能系统地掌握全国各省市自治区导游基础知识；掌握地方导游基础知识的基本理论、基本概念、基本知识和基本内容，了解学科发展的新理论与新思想。提升学生专业文化素质，提高学生导游讲解水平。通过归纳总结全国旅游发展过程中存在的问题及解决途径，了解对本地旅游资源开发及保护的关系，形成正确的人地协调发展的情感、态度和价值观。通过学习本课程，提高理论联系实践的水平与能力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6392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  <w:t>目标3：加强理论与实践结合，在完成基本理论原理教学基础上，积极开展实践教学，提高学生分析问题与解决实际问题的能力。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（1）培养学生对中华传统文化的理解和认知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通过中国传统文化的支撑，传承和创新中华优秀传统文化，积极引导当代学生树立正确的国家观、民族观、历史观、文化观，深化学生的文化自信。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（2）坚持以德为本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要求学生坚持以德立身、以德立学、以德施教，注重加强对学生的世界观、人生观和价值观的教育，促进和谐社会发展进步；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（3）进行爱国主义、集体主义教育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从旅游基础知识出发，培养学生的爱国主义情怀，引人以大道、启人以大智，使学生成长为栋梁之材。在中国共产党的领导下，我们的祖国正在走向繁荣昌盛，没有强大的祖国，就没有我们今天的自由生活，要为祖国繁荣富强而努力学习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（4）宣扬改革创新为核心的时代精神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在“导游基础知识”融入改革创新的时代精神，开放思想观念，突破陈规、大胆探索、敢于创造。教育引导学生要有责任感与使命感：不甘落后、奋勇争先、追求进步。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</w:p>
        </w:tc>
      </w:tr>
    </w:tbl>
    <w:p>
      <w:pPr>
        <w:rPr>
          <w:rFonts w:hint="eastAsia" w:ascii="宋体" w:hAnsi="宋体" w:eastAsia="宋体" w:cs="宋体"/>
          <w:sz w:val="24"/>
          <w:szCs w:val="24"/>
          <w:lang w:bidi="ar"/>
        </w:rPr>
      </w:pPr>
    </w:p>
    <w:p>
      <w:pPr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br w:type="page"/>
      </w:r>
    </w:p>
    <w:p>
      <w:pPr>
        <w:spacing w:line="480" w:lineRule="exact"/>
        <w:jc w:val="center"/>
        <w:rPr>
          <w:rFonts w:hint="default" w:ascii="Times New Roman" w:hAnsi="Times New Roman" w:eastAsia="黑体" w:cs="Times New Roman"/>
          <w:color w:val="auto"/>
          <w:sz w:val="36"/>
          <w:szCs w:val="36"/>
          <w:lang w:val="en-US" w:eastAsia="zh-CN"/>
        </w:rPr>
      </w:pPr>
      <w:r>
        <w:rPr>
          <w:rFonts w:hint="eastAsia" w:ascii="Times New Roman" w:hAnsi="Times New Roman" w:eastAsia="黑体" w:cs="Times New Roman"/>
          <w:color w:val="auto"/>
          <w:sz w:val="36"/>
          <w:szCs w:val="36"/>
          <w:lang w:val="en-US" w:eastAsia="zh-CN"/>
        </w:rPr>
        <w:t>第七章 西北地区各省市自治区导游基础知识</w:t>
      </w:r>
    </w:p>
    <w:p>
      <w:pPr>
        <w:spacing w:line="480" w:lineRule="exact"/>
        <w:jc w:val="center"/>
        <w:rPr>
          <w:rFonts w:hint="default" w:ascii="Times New Roman" w:hAnsi="Times New Roman" w:eastAsia="黑体" w:cs="Times New Roman"/>
          <w:color w:val="auto"/>
          <w:sz w:val="36"/>
          <w:szCs w:val="36"/>
          <w:lang w:val="en-US"/>
        </w:rPr>
      </w:pPr>
      <w:r>
        <w:rPr>
          <w:rFonts w:hint="eastAsia" w:ascii="Times New Roman" w:hAnsi="Times New Roman" w:eastAsia="黑体" w:cs="Times New Roman"/>
          <w:color w:val="auto"/>
          <w:sz w:val="36"/>
          <w:szCs w:val="36"/>
          <w:lang w:val="en-US" w:eastAsia="zh-CN"/>
        </w:rPr>
        <w:t>第五</w:t>
      </w:r>
      <w:bookmarkStart w:id="0" w:name="_GoBack"/>
      <w:bookmarkEnd w:id="0"/>
      <w:r>
        <w:rPr>
          <w:rFonts w:hint="eastAsia" w:ascii="Times New Roman" w:hAnsi="Times New Roman" w:eastAsia="黑体" w:cs="Times New Roman"/>
          <w:color w:val="auto"/>
          <w:sz w:val="36"/>
          <w:szCs w:val="36"/>
          <w:lang w:val="en-US" w:eastAsia="zh-CN"/>
        </w:rPr>
        <w:t>节  新疆维吾尔自治区</w:t>
      </w:r>
    </w:p>
    <w:p>
      <w:pPr>
        <w:spacing w:line="480" w:lineRule="exact"/>
        <w:jc w:val="center"/>
        <w:rPr>
          <w:rFonts w:ascii="Times New Roman" w:hAnsi="Times New Roman" w:eastAsia="黑体" w:cs="Times New Roman"/>
          <w:color w:val="FF0000"/>
          <w:sz w:val="36"/>
          <w:szCs w:val="36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一、课程基本信息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课程名称： 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导游基础知识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课程类别：□专业选修课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课程总学分：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课程总学时：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64（本人教学部分32学时）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授课教师：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潘立新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授课班级：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旅游管理、旅游管理对口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教学内容：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新疆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hint="eastAsia" w:ascii="Times New Roman" w:hAnsi="Times New Roman" w:eastAsia="宋体" w:cs="Times New Roman"/>
          <w:color w:val="FF0000"/>
          <w:sz w:val="24"/>
          <w:szCs w:val="24"/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二、教学目标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2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（一）知识目标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1.熟悉、了解新疆地理与自然、区划与人口、交通与历史沿革等相关内容。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2.掌握、熟悉、了解新疆民族风情、文化旅游资源、风物特产、特色产业等相关内容。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（二）能力目标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1.提升学生专业文化素质，提高学生导游讲解的知识水平。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2.通过归纳总结全国旅游发展过程中存在的问题及解决途径，了解对新疆旅游资源开发及保护的关系，形成正确的人地协调发展的情感、态度和价值观。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3.通过学习本课程，提高理论联系实践的水平与能力。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（三）课程思政目标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1.了解、认识新疆，进一步热爱祖国、热爱家乡。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2.培养学生对中华传统文化的理解和认知；通过中国传统文化的支撑，传承和创新中华优秀传统文化，积极引导当代学生树立正确的国家观、民族观、历史观、文化观，深化学生的文化自信。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3.要求学生坚持以德立身、以德立学、以德施教，注重加强对学生的世界观、人生观和价值观的教育，促进和谐社会发展进步；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4.结合二十大，通过对比国内外形势，激发同学们的爱国热情，感悟中国社会主义制度的优越性；在习近平主席带领下，全国人民万众一心、众志成城向第二个百年奋斗目标迈进。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三、教学设计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（一）教学内容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新疆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地理与气候、交通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状况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、历史沿革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新疆民族风情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文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旅资源、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风物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特产、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特色产业、高等教育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（二）教学方法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1.任务驱动法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上课前布置任务，让学生带着在互联网上自己学习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新疆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有关自然地理条件、旅游资源基本情况。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课上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师生交流讨论；课后将学生整理的资料、课中讨论结果汇报等，通过移动互联网平台进行及时分享，达到成果展示和文化传播的延伸效果。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2.理论讲解法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上课时，老师讲解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新疆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基本情况，具有特色的文化、丰富多彩的旅游景区，味道纯正的美味佳肴。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3.案例法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在讲解时，基本每一部分都要加入一个以上案例。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4.现代信息平台——雨课堂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全程使用清华大学的雨课堂，请学生在手机上回答问题、弹幕。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hint="eastAsia" w:ascii="黑体" w:hAnsi="黑体" w:eastAsia="黑体" w:cstheme="minorBidi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四、教学过程</w:t>
      </w:r>
      <w:r>
        <w:rPr>
          <w:rFonts w:hint="eastAsia" w:ascii="黑体" w:hAnsi="黑体" w:eastAsia="黑体" w:cstheme="minorBidi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与课程思政设计</w:t>
      </w:r>
    </w:p>
    <w:p>
      <w:pPr>
        <w:pStyle w:val="2"/>
      </w:pPr>
    </w:p>
    <w:p>
      <w:pPr>
        <w:spacing w:line="500" w:lineRule="exact"/>
        <w:ind w:firstLine="480" w:firstLineChars="200"/>
        <w:rPr>
          <w:rFonts w:ascii="宋体" w:hAnsi="宋体"/>
          <w:sz w:val="24"/>
        </w:rPr>
        <w:sectPr>
          <w:footerReference r:id="rId4" w:type="default"/>
          <w:pgSz w:w="11906" w:h="16838"/>
          <w:pgMar w:top="1418" w:right="1418" w:bottom="1418" w:left="1701" w:header="851" w:footer="992" w:gutter="0"/>
          <w:cols w:space="425" w:num="1"/>
          <w:docGrid w:type="lines" w:linePitch="312" w:charSpace="0"/>
        </w:sectPr>
      </w:pPr>
    </w:p>
    <w:p>
      <w:pPr>
        <w:spacing w:line="500" w:lineRule="exact"/>
        <w:ind w:firstLine="480" w:firstLineChars="200"/>
        <w:rPr>
          <w:rFonts w:ascii="宋体" w:hAnsi="宋体" w:eastAsia="宋体" w:cs="Times New Roman"/>
          <w:sz w:val="24"/>
          <w:szCs w:val="24"/>
        </w:rPr>
      </w:pPr>
    </w:p>
    <w:tbl>
      <w:tblPr>
        <w:tblStyle w:val="6"/>
        <w:tblW w:w="1407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3"/>
        <w:gridCol w:w="3357"/>
        <w:gridCol w:w="1913"/>
        <w:gridCol w:w="650"/>
        <w:gridCol w:w="2075"/>
        <w:gridCol w:w="1668"/>
        <w:gridCol w:w="207"/>
        <w:gridCol w:w="29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6" w:hRule="atLeast"/>
        </w:trPr>
        <w:tc>
          <w:tcPr>
            <w:tcW w:w="1233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5" w:lineRule="auto"/>
              <w:ind w:left="118" w:leftChars="56"/>
              <w:jc w:val="center"/>
              <w:textAlignment w:val="auto"/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  <w:t>教学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5" w:lineRule="auto"/>
              <w:ind w:left="118" w:leftChars="56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  <w:t>内容</w:t>
            </w:r>
          </w:p>
        </w:tc>
        <w:tc>
          <w:tcPr>
            <w:tcW w:w="3357" w:type="dxa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新疆</w:t>
            </w:r>
          </w:p>
        </w:tc>
        <w:tc>
          <w:tcPr>
            <w:tcW w:w="1913" w:type="dxa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4"/>
                <w:szCs w:val="24"/>
                <w:lang w:val="en-US" w:eastAsia="zh-CN"/>
              </w:rPr>
              <w:t>上课专业</w:t>
            </w:r>
          </w:p>
        </w:tc>
        <w:tc>
          <w:tcPr>
            <w:tcW w:w="2725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旅游管理、旅游管理对口</w:t>
            </w:r>
          </w:p>
        </w:tc>
        <w:tc>
          <w:tcPr>
            <w:tcW w:w="1875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4"/>
                <w:szCs w:val="24"/>
                <w:lang w:val="en-US" w:eastAsia="zh-CN"/>
              </w:rPr>
              <w:t>地点</w:t>
            </w:r>
          </w:p>
        </w:tc>
        <w:tc>
          <w:tcPr>
            <w:tcW w:w="2975" w:type="dxa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逸夫楼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7" w:hRule="atLeast"/>
        </w:trPr>
        <w:tc>
          <w:tcPr>
            <w:tcW w:w="1233" w:type="dxa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default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  <w:t>教学重点难点</w:t>
            </w:r>
          </w:p>
        </w:tc>
        <w:tc>
          <w:tcPr>
            <w:tcW w:w="12845" w:type="dxa"/>
            <w:gridSpan w:val="7"/>
            <w:shd w:val="clear" w:color="auto" w:fill="auto"/>
            <w:vAlign w:val="top"/>
          </w:tcPr>
          <w:p>
            <w:pPr>
              <w:ind w:firstLine="482" w:firstLineChars="200"/>
              <w:jc w:val="both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sz w:val="24"/>
                <w:szCs w:val="24"/>
                <w:lang w:val="en-US" w:eastAsia="zh-CN"/>
              </w:rPr>
              <w:t>重点：</w:t>
            </w: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1.交通状况</w:t>
            </w:r>
          </w:p>
          <w:p>
            <w:pPr>
              <w:ind w:firstLine="1200" w:firstLineChars="500"/>
              <w:jc w:val="both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2.文旅资源；</w:t>
            </w:r>
          </w:p>
          <w:p>
            <w:pPr>
              <w:ind w:firstLine="1200" w:firstLineChars="500"/>
              <w:jc w:val="both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3.资源丰富；</w:t>
            </w:r>
          </w:p>
          <w:p>
            <w:pPr>
              <w:ind w:firstLine="482" w:firstLineChars="200"/>
              <w:jc w:val="both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sz w:val="24"/>
                <w:szCs w:val="24"/>
                <w:lang w:val="en-US" w:eastAsia="zh-CN"/>
              </w:rPr>
              <w:t>难点：</w:t>
            </w: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1.历史沿革；</w:t>
            </w:r>
          </w:p>
          <w:p>
            <w:pPr>
              <w:ind w:firstLine="480" w:firstLineChars="200"/>
              <w:jc w:val="both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 xml:space="preserve">      2.文旅资源；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7" w:hRule="atLeast"/>
        </w:trPr>
        <w:tc>
          <w:tcPr>
            <w:tcW w:w="1233" w:type="dxa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eastAsia" w:ascii="楷体_GB2312" w:hAnsi="Calibri" w:eastAsia="楷体_GB2312" w:cs="Times New Roman"/>
                <w:b/>
                <w:sz w:val="28"/>
                <w:szCs w:val="28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</w:rPr>
              <w:t>教学</w:t>
            </w:r>
          </w:p>
          <w:p>
            <w:pPr>
              <w:ind w:left="118" w:leftChars="56"/>
              <w:jc w:val="center"/>
              <w:rPr>
                <w:rFonts w:hint="eastAsia" w:ascii="楷体_GB2312" w:hAnsi="Calibri" w:eastAsia="楷体_GB2312" w:cs="Times New Roman"/>
                <w:b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</w:rPr>
              <w:t>步骤</w:t>
            </w:r>
          </w:p>
        </w:tc>
        <w:tc>
          <w:tcPr>
            <w:tcW w:w="5920" w:type="dxa"/>
            <w:gridSpan w:val="3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eastAsia" w:ascii="楷体_GB2312" w:hAnsi="Calibri" w:eastAsia="楷体_GB2312" w:cs="Times New Roman"/>
                <w:b/>
                <w:kern w:val="2"/>
                <w:sz w:val="30"/>
                <w:szCs w:val="30"/>
                <w:lang w:val="en-US" w:eastAsia="zh-CN" w:bidi="ar-SA"/>
              </w:rPr>
            </w:pPr>
            <w:r>
              <w:rPr>
                <w:rFonts w:hint="eastAsia" w:ascii="楷体_GB2312" w:hAnsi="Calibri" w:eastAsia="楷体_GB2312" w:cs="Times New Roman"/>
                <w:b/>
                <w:sz w:val="30"/>
                <w:szCs w:val="30"/>
              </w:rPr>
              <w:t>教师教学活动</w:t>
            </w:r>
          </w:p>
        </w:tc>
        <w:tc>
          <w:tcPr>
            <w:tcW w:w="3743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eastAsia" w:ascii="楷体_GB2312" w:hAnsi="Calibri" w:eastAsia="楷体_GB2312" w:cs="Times New Roman"/>
                <w:b/>
                <w:kern w:val="2"/>
                <w:sz w:val="30"/>
                <w:szCs w:val="30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sz w:val="30"/>
                <w:szCs w:val="30"/>
              </w:rPr>
              <w:t>学生学习活动</w:t>
            </w:r>
          </w:p>
        </w:tc>
        <w:tc>
          <w:tcPr>
            <w:tcW w:w="3182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sz w:val="30"/>
                <w:szCs w:val="30"/>
              </w:rPr>
            </w:pPr>
            <w:r>
              <w:rPr>
                <w:rFonts w:hint="eastAsia" w:ascii="宋体" w:hAnsi="宋体" w:eastAsia="宋体" w:cs="宋体"/>
                <w:b/>
                <w:sz w:val="30"/>
                <w:szCs w:val="30"/>
              </w:rPr>
              <w:t>设计意图</w:t>
            </w:r>
          </w:p>
          <w:p>
            <w:pPr>
              <w:jc w:val="center"/>
              <w:rPr>
                <w:rFonts w:hint="default" w:ascii="宋体" w:hAnsi="宋体" w:eastAsia="宋体" w:cs="宋体"/>
                <w:b/>
                <w:sz w:val="30"/>
                <w:szCs w:val="3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30"/>
                <w:szCs w:val="30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sz w:val="30"/>
                <w:szCs w:val="30"/>
                <w:lang w:val="en-US" w:eastAsia="zh-CN"/>
              </w:rPr>
              <w:t>课程思政）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7" w:hRule="atLeast"/>
        </w:trPr>
        <w:tc>
          <w:tcPr>
            <w:tcW w:w="1233" w:type="dxa"/>
            <w:shd w:val="clear" w:color="auto" w:fill="auto"/>
          </w:tcPr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一、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复习旧课，引入新课：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创设情境，感知“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首都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”</w:t>
            </w:r>
          </w:p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</w:rPr>
              <w:t>谈话：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与学生打招呼后，复习旧课，导入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新疆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。导入基本内容；</w:t>
            </w:r>
          </w:p>
          <w:p>
            <w:pPr>
              <w:ind w:left="0" w:leftChars="0" w:firstLine="0" w:firstLineChars="0"/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问题一：有哪些同学去过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新疆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？</w:t>
            </w:r>
          </w:p>
          <w:p>
            <w:pPr>
              <w:ind w:left="0" w:leftChars="0" w:firstLine="0" w:firstLineChars="0"/>
              <w:rPr>
                <w:rFonts w:hint="eastAsia" w:ascii="黑体" w:hAnsi="黑体" w:eastAsia="黑体" w:cs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FF0000"/>
                <w:sz w:val="24"/>
                <w:szCs w:val="24"/>
                <w:lang w:val="en-US" w:eastAsia="zh-CN"/>
              </w:rPr>
              <w:t>手机雨课堂回答</w:t>
            </w: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szCs w:val="24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引入“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新疆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”</w:t>
            </w: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sz w:val="24"/>
                <w:szCs w:val="24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</w:rPr>
              <w:t>积极配合老师，回答老师问题</w:t>
            </w:r>
          </w:p>
          <w:p>
            <w:pPr>
              <w:ind w:left="0" w:leftChars="0" w:firstLine="0" w:firstLineChars="0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有没有去过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陕西省</w:t>
            </w:r>
          </w:p>
          <w:p>
            <w:pPr>
              <w:ind w:left="0" w:leftChars="0" w:firstLine="0" w:firstLineChars="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eastAsia="zh-CN"/>
              </w:rPr>
              <w:t>使原本抽象的课程形象生动，让学生潜移默化中接受思想政治的教化，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。</w:t>
            </w:r>
          </w:p>
          <w:p>
            <w:pPr>
              <w:ind w:firstLine="480" w:firstLineChars="200"/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restart"/>
            <w:shd w:val="clear" w:color="auto" w:fill="auto"/>
          </w:tcPr>
          <w:p>
            <w:pPr>
              <w:rPr>
                <w:rFonts w:hint="eastAsia" w:ascii="楷体" w:hAnsi="楷体" w:eastAsia="楷体" w:cs="楷体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二、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新课内容</w:t>
            </w: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1、祖国的最大省级行政单位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新疆维吾尔自治区，简称新，古称西域。位置：我国西部边陲，深居内陆，距海洋远。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民族：以维吾尔族、汉族为主，总面积166.49万平方公里，占全国陆地总面积的六分之一，周边与俄罗斯、哈萨克斯 坦、吉尔吉斯斯坦、塔吉克斯坦、巴基斯坦、蒙古、印度、阿富汗等8个国家接壤；陆地边境线长达5600多公里，占全国陆地边境线的四分之一，是中国面积最大、陆地边境线最长、毗邻国家最多的省区。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1、问题二：请学生回答我国面积最大的省级行政单位，</w:t>
            </w:r>
            <w:r>
              <w:rPr>
                <w:rFonts w:hint="eastAsia" w:ascii="黑体" w:hAnsi="黑体" w:eastAsia="黑体" w:cs="黑体"/>
                <w:b w:val="0"/>
                <w:bCs w:val="0"/>
                <w:color w:val="FF0000"/>
                <w:sz w:val="24"/>
                <w:szCs w:val="24"/>
                <w:lang w:val="en-US" w:eastAsia="zh-CN"/>
              </w:rPr>
              <w:t>手机弹幕</w:t>
            </w:r>
          </w:p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  <w:r>
              <w:drawing>
                <wp:inline distT="0" distB="0" distL="114300" distR="114300">
                  <wp:extent cx="2023745" cy="2001520"/>
                  <wp:effectExtent l="0" t="0" r="14605" b="17780"/>
                  <wp:docPr id="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745" cy="200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1、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引领学生通过学习本区，弘扬中国的地域广博，</w:t>
            </w: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激发同学们的热爱祖国的热情。</w:t>
            </w: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2、新疆生产建设兵团，是新疆维吾尔自治区的重要组成部分，兵团设有行政机关和政法机关，自行管理内部行政、司法事务。兵团是一个“准军事实体”，设有军事机关和武装机构，沿用兵团、师、团、连等军队建制和司令员、师长、团长、连长等军队职务称谓，涵养着一支以民兵为主的武装力量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2、请学生了解：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兵团承担着国家赋予的屯垦戍边职责，实行党政军企合一体制，是在自己所辖垦区内，依照国家和新疆维吾尔自治区的法律、法规，自行管理内部行政、司法事务，受中央政府和新疆维吾尔自治区双重领导，是国务院计划单列的省（部）级单位，享有省级的权限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2、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兵团也称为“中国新建集团公司”，是集农业、工业、交通、建筑、商业，承担经济建设任务的国有大型企业。兵团的党、政、军、企四套领导机构与四项职能合为一体。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3、新疆的自然环境特征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1、地形:三山夹两盆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2、气候:干旱为主的温带大陆性气候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3、河流:以内流河为主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新疆远离海洋，深居内陆，四周有高山阻隔，海洋气流不易到达，形成明显的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"https://baike.baidu.com/item/%E6%B8%A9%E5%B8%A6%E5%A4%A7%E9%99%86%E6%80%A7%E6%B0%94%E5%80%99"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温带大陆性气候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。气温温差较大，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"https://baike.baidu.com/item/%E6%97%A5%E7%85%A7"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日照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时间充足（年日照时间达2500～3500小时），降水量少，气候干燥。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4、问题三：三山夹二盆是什么</w:t>
            </w:r>
          </w:p>
          <w:p>
            <w:pPr>
              <w:numPr>
                <w:ilvl w:val="0"/>
                <w:numId w:val="0"/>
              </w:numPr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color w:val="FF0000"/>
                <w:sz w:val="24"/>
                <w:szCs w:val="24"/>
                <w:lang w:val="en-US" w:eastAsia="zh-CN"/>
              </w:rPr>
              <w:t>手机弹幕</w:t>
            </w:r>
          </w:p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3、独特的自然条件，形成特有的特产：长绒棉、水果甜，中国地大物博，各地有自己的特色。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4、交通与资源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新疆交通运输已实现铁路、公路、航空、管道四位一体的立体化布局。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新疆三大山脉的积雪、冰川孕育汇集为500多条河流，分布于天山南北的盆地，其中较大的有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"https://baike.baidu.com/item/%E5%A1%94%E9%87%8C%E6%9C%A8%E6%B2%B3"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塔里木河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（中国最大的内陆河）、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"https://baike.baidu.com/item/%E4%BC%8A%E7%8A%81%E6%B2%B3"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伊犁河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、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"https://baike.baidu.com/item/%E9%A2%9D%E5%B0%94%E9%BD%90%E6%96%AF%E6%B2%B3"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额尔齐斯河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（流入北冰洋）、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"https://baike.baidu.com/item/%E7%8E%9B%E7%BA%B3%E6%96%AF%E6%B2%B3"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玛纳斯河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、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"https://baike.baidu.com/item/%E4%B9%8C%E4%BC%A6%E5%8F%A4%E6%B2%B3"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乌伦古河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、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"https://baike.baidu.com/item/%E5%BC%80%E9%83%BD%E6%B2%B3"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开都河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等20多条。著名的十大湖泊是：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"https://baike.baidu.com/item/%E5%8D%9A%E6%96%AF%E8%85%BE%E6%B9%96"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博斯腾湖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、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"https://baike.baidu.com/item/%E8%89%BE%E6%AF%94%E6%B9%96"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艾比湖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、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"https://baike.baidu.com/item/%E5%B8%83%E4%BC%A6%E6%89%98%E6%B5%B7"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布伦托海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、阿雅格库里湖、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"https://baike.baidu.com/item/%E8%B5%9B%E9%87%8C%E6%9C%A8%E6%B9%96"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赛里木湖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、阿其格库勒湖、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"https://baike.baidu.com/item/%E9%B2%B8%E9%B1%BC%E6%B9%96"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鲸鱼湖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、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"https://baike.baidu.com/item/%E5%90%89%E5%8A%9B%E6%B9%96"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吉力湖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、阿克萨依湖、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"https://baike.baidu.com/item/%E8%89%BE%E8%A5%BF%E6%9B%BC%E6%B9%96"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艾西曼湖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新疆为中国西部干旱地区主要的天然林区，森林广布于山区、平原，面积占西北地区森林总面积的近1/3。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新疆的野生动物丰富，北疆和南疆各有不同的野生动物。全省野生动物共500多种，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新疆矿产种类全、储量大，开发前景广阔。发现的矿产有138种，其中9种储量居全国首位，32种居西北地区首位。石油、天然气、煤、金、铬、铜、镍、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"https://baike.baidu.com/item/%E7%A8%80%E6%9C%89%E9%87%91%E5%B1%9E"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稀有金属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、盐类矿产、建材非金属等蕴藏丰富。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  <w:r>
              <w:drawing>
                <wp:inline distT="0" distB="0" distL="114300" distR="114300">
                  <wp:extent cx="2233295" cy="891540"/>
                  <wp:effectExtent l="0" t="0" r="14605" b="3810"/>
                  <wp:docPr id="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3295" cy="891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4、资源丰富，人民幸福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5、文化艺术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新疆是丝绸之路咽喉要地，也是世界唯一四大文化（古印度文化、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"https://www.baidu.com/s?wd=%E5%8F%A4%E5%B8%8C%E8%85%8A%E6%96%87%E5%8C%96&amp;tn=44039180_cpr&amp;fenlei=mv6quAkxTZn0IZRqIHckPjm4nH00T1Y4uyPbnHckmW9BuW03PHI-0ZwV5Hcvrjm3rH6sPfKWUMw85HfYnjn4nH6sgvPsT6KdThsqpZwYTjCEQLGCpyw9Uz4Bmy-bIi4WUvYETgN-TLwGUv3EnWTvPHT1P1mk"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古希腊文化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、波斯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"https://www.baidu.com/s?wd=%E4%BC%8A%E6%96%AF%E5%85%B0%E6%96%87%E5%8C%96&amp;tn=44039180_cpr&amp;fenlei=mv6quAkxTZn0IZRqIHckPjm4nH00T1Y4uyPbnHckmW9BuW03PHI-0ZwV5Hcvrjm3rH6sPfKWUMw85HfYnjn4nH6sgvPsT6KdThsqpZwYTjCEQLGCpyw9Uz4Bmy-bIi4WUvYETgN-TLwGUv3EnWTvPHT1P1mk"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伊斯兰文化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、古代中国文化）的交汇地，还是一个民间文化遗产大区。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新疆各民族，在数千年的历史发展过程中，创造了各具风貌、沉淀深厚的民族民间传统文化，如丰富多彩的民间文学；历史悠久的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"https://www.baidu.com/s?wd=%E6%B0%91%E9%97%B4%E7%BE%8E%E6%9C%AF&amp;tn=44039180_cpr&amp;fenlei=mv6quAkxTZn0IZRqIHckPjm4nH00T1Y4uyPbnHckmW9BuW03PHI-0ZwV5Hcvrjm3rH6sPfKWUMw85HfYnjn4nH6sgvPsT6KdThsqpZwYTjCEQLGCpyw9Uz4Bmy-bIi4WUvYETgN-TLwGUv3EnWTvPHT1P1mk"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民间美术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、民间乐器；难以忘怀的民间舞蹈、民间杂技、民间手工技艺、民间生产商贸习俗；绚丽多彩的服饰文化；五味俱全的饮食文化；风格各异的民居文化、交通习俗；特色鲜明的人生礼俗、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"https://www.baidu.com/s?wd=%E5%B2%81%E6%97%B6%E8%8A%82%E4%BB%A4&amp;tn=44039180_cpr&amp;fenlei=mv6quAkxTZn0IZRqIHckPjm4nH00T1Y4uyPbnHckmW9BuW03PHI-0ZwV5Hcvrjm3rH6sPfKWUMw85HfYnjn4nH6sgvPsT6KdThsqpZwYTjCEQLGCpyw9Uz4Bmy-bIi4WUvYETgN-TLwGUv3EnWTvPHT1P1mk"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岁时节令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以及游艺、传统体育与竞技、民间医药等民间文化遗产，</w:t>
            </w:r>
          </w:p>
          <w:p>
            <w:pPr>
              <w:ind w:firstLine="480" w:firstLineChars="200"/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ind w:firstLine="480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3、问题四：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民间杂技叫什么？达瓦孜</w:t>
            </w:r>
          </w:p>
          <w:p>
            <w:pPr>
              <w:ind w:left="0" w:leftChars="0" w:firstLine="0" w:firstLineChars="0"/>
              <w:rPr>
                <w:rFonts w:hint="eastAsia" w:ascii="Calibri" w:hAnsi="Calibri" w:eastAsia="宋体" w:cs="Times New Roman"/>
                <w:sz w:val="24"/>
                <w:szCs w:val="24"/>
              </w:rPr>
            </w:pPr>
            <w:r>
              <w:drawing>
                <wp:inline distT="0" distB="0" distL="114300" distR="114300">
                  <wp:extent cx="2236470" cy="1449705"/>
                  <wp:effectExtent l="0" t="0" r="11430" b="17145"/>
                  <wp:docPr id="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6470" cy="144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5、中国文化艺术种类繁多，对于中华民族的民族自豪感油然产生。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凝结着新疆各族人民的生活情感与理想，也是新疆各族人民智慧的体现。至今还在影响着人们的思想、道德和情操，成为人们获取知识的宝库和民族凝聚力的象征。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5、特产与美食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干果类：吐鲁番的葡萄干，杏干，杏仁，巴旦木（新疆最有代表性干果之一，也称龙果，属杏仁品种），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"https://www.baidu.com/s?wd=%E6%A5%BC%E5%85%B0%E7%BA%A2%E6%9E%A3&amp;tn=44039180_cpr&amp;fenlei=mv6quAkxTZn0IZRqIHckPjm4nH00T1d9PH99nyRdnW-BPHmzmWmL0ZwV5Hcvrjm3rH6sPfKWUMw85HfYnjn4nH6sgvPsT6KdThsqpZwYTjCEQLGCpyw9Uz4Bmy-bIi4WUvYETgN-TLwGUv3EnHD3PWTYPHnv"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楼兰红枣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（生长在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www.baidu.com/s?wd=%E5%A1%94%E5%85%8B%E6%8B%89%E7%8E%9B%E5%B9%B2%E6%B2%99%E6%BC%A0&amp;tn=44039180_cpr&amp;fenlei=mv6quAkxTZn0IZRqIHckPjm4nH00T1d9PH99nyRdnW-BPHmzmWmL0ZwV5Hcvrjm3rH6sPfKWUMw85HfYnjn4nH6sgvPsT6KdThsqpZwYTjCEQLGCpyw9Uz4Bmy-bIi4WUvYETgN-TLwGUv3EnHD3PWTYPHnv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塔克拉玛干沙漠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边缘绿洲上的若羌县）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水果类：哈密瓜，葡萄，小白杏，阿克苏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"https://www.baidu.com/s?wd=%E7%BA%A2%E5%AF%8C%E5%A3%AB%E8%8B%B9%E6%9E%9C&amp;tn=44039180_cpr&amp;fenlei=mv6quAkxTZn0IZRqIHckPjm4nH00T1d9PH99nyRdnW-BPHmzmWmL0ZwV5Hcvrjm3rH6sPfKWUMw85HfYnjn4nH6sgvPsT6KdThsqpZwYTjCEQLGCpyw9Uz4Bmy-bIi4WUvYETgN-TLwGUv3EnHD3PWTYPHnv"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红富士苹果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，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"https://www.baidu.com/s?wd=%E5%BA%93%E5%B0%94%E5%8B%92%E9%A6%99%E6%A2%A8&amp;tn=44039180_cpr&amp;fenlei=mv6quAkxTZn0IZRqIHckPjm4nH00T1d9PH99nyRdnW-BPHmzmWmL0ZwV5Hcvrjm3rH6sPfKWUMw85HfYnjn4nH6sgvPsT6KdThsqpZwYTjCEQLGCpyw9Uz4Bmy-bIi4WUvYETgN-TLwGUv3EnHD3PWTYPHnv"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库尔勒香梨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br w:type="textWrapping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特色饮食类：大盘鸡，椒麻鸡，抓饭，烤肉，丸子汤，凉粉，烧烤 ，烤包子，囊包肉，烤全羊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和田玉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新疆饮食习惯西域风味浓烈，各种食品色香味俱佳。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5、问题五：此图小朋友拿的是什么</w:t>
            </w:r>
            <w:r>
              <w:rPr>
                <w:rFonts w:hint="eastAsia" w:ascii="Calibri" w:hAnsi="Calibri" w:eastAsia="宋体" w:cs="Times New Roman"/>
                <w:b/>
                <w:bCs/>
                <w:color w:val="FF0000"/>
                <w:sz w:val="24"/>
                <w:szCs w:val="24"/>
                <w:lang w:val="en-US" w:eastAsia="zh-CN"/>
              </w:rPr>
              <w:t>手机弹幕</w:t>
            </w:r>
          </w:p>
          <w:p>
            <w:pPr>
              <w:ind w:left="0" w:leftChars="0" w:firstLine="0" w:firstLineChars="0"/>
              <w:rPr>
                <w:rFonts w:hint="default" w:ascii="Calibri" w:hAnsi="Calibri" w:eastAsia="宋体" w:cs="Times New Roman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2239010" cy="2006600"/>
                  <wp:effectExtent l="0" t="0" r="8890" b="12700"/>
                  <wp:docPr id="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9010" cy="2006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5、中国特产指中国某地特有的或特别著名的产品，有文化内涵或历史，质量高，数量多，满足国民的物质需求。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6、旅游资源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新疆有56种全国旅游资源类型，占全国旅游资源类型的83%。全疆共有景点一千一百余处，居全国首位。这里有海拔8600米的世界第二高峰，又有低于海平面154米的中国最低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"https://baike.baidu.com/item/%E6%B4%BC%E5%9C%B0"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洼地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。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新疆5A景区12个：新疆生产建设兵团第十师白沙湖景区、新疆自治区巴音州和静巴音布鲁克景区、新疆自治区伊犁州喀拉峻景区、喀什地区喀什噶尔老城景区、乌鲁木齐天山大峡谷景区、巴音郭楞蒙古自治州博斯腾湖景区、喀什地区泽普金湖杨景区、阿勒泰地区富蕴可可托海景区、新疆伊犁那拉提旅游风景区、阿勒泰地区喀纳斯景区、吐鲁番市葡萄沟风景区、新疆天山天池风景名胜区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480" w:firstLineChars="200"/>
              <w:textAlignment w:val="auto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6、问题：学生回答大巴扎是什么？</w:t>
            </w:r>
            <w:r>
              <w:rPr>
                <w:rFonts w:hint="eastAsia" w:ascii="Calibri" w:hAnsi="Calibri" w:eastAsia="宋体" w:cs="Times New Roman"/>
                <w:b/>
                <w:bCs/>
                <w:color w:val="FF0000"/>
                <w:sz w:val="24"/>
                <w:szCs w:val="24"/>
                <w:lang w:val="en-US" w:eastAsia="zh-CN"/>
              </w:rPr>
              <w:t>手机弹幕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480" w:firstLineChars="200"/>
              <w:jc w:val="both"/>
              <w:textAlignment w:val="auto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textAlignment w:val="auto"/>
              <w:rPr>
                <w:rFonts w:hint="eastAsia" w:ascii="Calibri" w:hAnsi="Calibri" w:eastAsia="宋体" w:cs="Times New Roman"/>
                <w:sz w:val="24"/>
                <w:szCs w:val="24"/>
              </w:rPr>
            </w:pPr>
            <w:r>
              <w:drawing>
                <wp:inline distT="0" distB="0" distL="114300" distR="114300">
                  <wp:extent cx="2229485" cy="1249045"/>
                  <wp:effectExtent l="0" t="0" r="18415" b="8255"/>
                  <wp:docPr id="9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485" cy="1249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480" w:firstLineChars="200"/>
              <w:textAlignment w:val="auto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6、爱祖国的灿烂文化、爱自己的国家，为实现中华民族伟大复兴的中国梦而努力。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</w:rPr>
            </w:pPr>
          </w:p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42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7、服饰习俗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少数民族的服饰色泽艳丽、五彩缤纷，华丽堂皇，种类繁多。维吾尔族、哈萨克族等少数民族妇女爱着彩色连衣裙，戴鲜艳或洁白的头巾，喜爱耳环、耳坠、项链、手镯、戒指等装饰物，显得雍容华贵、仪态万方。男性爱穿西服、绣花衬衫或袷袢等。维吾尔族男子还多喜欢在腰间系一条腰带。戴绣花帽几乎是大多数少数民族的共同爱好，但又随民族与地区不同而互有差异。如维族男女都喜欢戴绣工精致的小花帽；哈族姑娘喜戴猫头鹰羽花帽；柯尔克孜族青年妇女则喜欢戴红色丝绒圆顶花帽；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"https://www.baidu.com/s?wd=%E5%A1%94%E5%A1%94%E5%B0%94%E6%97%8F&amp;tn=44039180_cpr&amp;fenlei=mv6quAkxTZn0IZRqIHckPjm4nH00T1YLnvfsuWmzPjT4Pyfsm1bY0ZwV5Hcvrjm3rH6sPfKWUMw85HfYnjn4nH6sgvPsT6KdThsqpZwYTjCEQLGCpyw9Uz4Bmy-bIi4WUvYETgN-TLwGUv3Erjb4PjTvn1b"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塔塔尔族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妇女尤喜欢戴镶有彩珠的花帽等。蒙古族男子爱戴呢料大沿礼帽，显得潇洒大方；回族男性则为黑白小圆帽，显得整洁庄重。各兄弟民族男女都喜欢穿长统皮靴。</w:t>
            </w: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ind w:left="0" w:leftChars="0" w:firstLine="0" w:firstLineChars="0"/>
              <w:rPr>
                <w:rFonts w:hint="eastAsia" w:ascii="Calibri" w:hAnsi="Calibri" w:eastAsia="宋体" w:cs="Times New Roman"/>
                <w:sz w:val="24"/>
                <w:szCs w:val="24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7、</w:t>
            </w:r>
          </w:p>
          <w:p>
            <w:pPr>
              <w:ind w:left="0" w:leftChars="0" w:firstLine="0" w:firstLineChars="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  <w:p>
            <w:pPr>
              <w:rPr>
                <w:rFonts w:hint="eastAsia" w:ascii="Calibri" w:hAnsi="Calibri" w:eastAsia="宋体" w:cs="Times New Roman"/>
                <w:sz w:val="24"/>
                <w:szCs w:val="24"/>
              </w:rPr>
            </w:pPr>
            <w:r>
              <w:drawing>
                <wp:inline distT="0" distB="0" distL="114300" distR="114300">
                  <wp:extent cx="2236470" cy="1451610"/>
                  <wp:effectExtent l="0" t="0" r="11430" b="15240"/>
                  <wp:docPr id="8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6470" cy="145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9、多民族融合，民族大团结，能歌善舞，勤劳勇敢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6" w:hRule="atLeast"/>
        </w:trPr>
        <w:tc>
          <w:tcPr>
            <w:tcW w:w="1233" w:type="dxa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三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、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课堂小结，布置作业</w:t>
            </w: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总结本次课所学内容，请同学说下，新疆维吾尔自治区主要文化旅游资源有哪些。</w:t>
            </w:r>
          </w:p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布置作业：回去后，预习西藏；</w:t>
            </w:r>
          </w:p>
          <w:p>
            <w:pPr>
              <w:ind w:firstLine="480" w:firstLineChars="200"/>
              <w:rPr>
                <w:rFonts w:hint="eastAsia" w:ascii="宋体" w:hAnsi="宋体" w:eastAsia="宋体" w:cs="Times New Roman"/>
                <w:sz w:val="24"/>
                <w:szCs w:val="24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结束课堂：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思考老师问题，并积极回答。下课后，认真练习，相互交流和切磋。</w:t>
            </w:r>
          </w:p>
          <w:p>
            <w:pPr>
              <w:ind w:firstLine="48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</w:tc>
      </w:tr>
    </w:tbl>
    <w:p>
      <w:pPr>
        <w:spacing w:line="500" w:lineRule="exact"/>
        <w:ind w:firstLine="480" w:firstLineChars="20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500" w:lineRule="exact"/>
        <w:ind w:firstLine="480" w:firstLineChars="200"/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701" w:right="1418" w:bottom="1418" w:left="1418" w:header="851" w:footer="992" w:gutter="0"/>
          <w:cols w:space="425" w:num="1"/>
          <w:docGrid w:type="lines" w:linePitch="312" w:charSpace="0"/>
        </w:sectPr>
      </w:pPr>
    </w:p>
    <w:p>
      <w:pPr>
        <w:pStyle w:val="2"/>
      </w:pPr>
    </w:p>
    <w:p>
      <w:pPr>
        <w:pStyle w:val="2"/>
      </w:pPr>
    </w:p>
    <w:sectPr>
      <w:footerReference r:id="rId5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left"/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</w:pPr>
    <w:r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widowControl w:val="0"/>
                            <w:snapToGrid w:val="0"/>
                            <w:jc w:val="left"/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t>3</w: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bxmbQxAgAAYw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G8Zm0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jc w:val="left"/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</w:pP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t>3</w: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left"/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</w:pPr>
    <w:r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widowControl w:val="0"/>
                            <w:snapToGrid w:val="0"/>
                            <w:jc w:val="left"/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t>3</w: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NIka7D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jc w:val="left"/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</w:pP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t>3</w: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MxYzQ1YmI5NzdmMWYyNWEyYzM0ODljYjcwNWY0MzYifQ=="/>
  </w:docVars>
  <w:rsids>
    <w:rsidRoot w:val="00750B6B"/>
    <w:rsid w:val="000D311C"/>
    <w:rsid w:val="002179A0"/>
    <w:rsid w:val="0038748C"/>
    <w:rsid w:val="006240BC"/>
    <w:rsid w:val="00750B6B"/>
    <w:rsid w:val="008E68AA"/>
    <w:rsid w:val="009D4F87"/>
    <w:rsid w:val="00B56FE4"/>
    <w:rsid w:val="00CB789A"/>
    <w:rsid w:val="00DF7241"/>
    <w:rsid w:val="00E54D24"/>
    <w:rsid w:val="00ED23A0"/>
    <w:rsid w:val="01490A86"/>
    <w:rsid w:val="02FE20CD"/>
    <w:rsid w:val="032D650E"/>
    <w:rsid w:val="03FB5C0A"/>
    <w:rsid w:val="058C5C3D"/>
    <w:rsid w:val="059D2EC5"/>
    <w:rsid w:val="067610D2"/>
    <w:rsid w:val="07AD3233"/>
    <w:rsid w:val="09116625"/>
    <w:rsid w:val="09925345"/>
    <w:rsid w:val="09CE3AAA"/>
    <w:rsid w:val="0A1E6EF7"/>
    <w:rsid w:val="0DEF2194"/>
    <w:rsid w:val="10833754"/>
    <w:rsid w:val="12FC3297"/>
    <w:rsid w:val="14006240"/>
    <w:rsid w:val="17DB2585"/>
    <w:rsid w:val="19894BF4"/>
    <w:rsid w:val="1E15397F"/>
    <w:rsid w:val="1E9A27FE"/>
    <w:rsid w:val="248D42C2"/>
    <w:rsid w:val="26F93EB7"/>
    <w:rsid w:val="27BF3329"/>
    <w:rsid w:val="280A0C2F"/>
    <w:rsid w:val="2BA40C7F"/>
    <w:rsid w:val="2F5236DC"/>
    <w:rsid w:val="2F5A74B3"/>
    <w:rsid w:val="2FEC14A4"/>
    <w:rsid w:val="31815A44"/>
    <w:rsid w:val="32EB5A64"/>
    <w:rsid w:val="33887C9E"/>
    <w:rsid w:val="35951A65"/>
    <w:rsid w:val="3828064F"/>
    <w:rsid w:val="3B0125B5"/>
    <w:rsid w:val="3C5A4AF4"/>
    <w:rsid w:val="43FA3C0F"/>
    <w:rsid w:val="440910F8"/>
    <w:rsid w:val="445124F6"/>
    <w:rsid w:val="46476845"/>
    <w:rsid w:val="470D6E20"/>
    <w:rsid w:val="472A4528"/>
    <w:rsid w:val="4B0E5CB7"/>
    <w:rsid w:val="4EB3049E"/>
    <w:rsid w:val="4F7D4521"/>
    <w:rsid w:val="50A867A1"/>
    <w:rsid w:val="51307E2C"/>
    <w:rsid w:val="53367F96"/>
    <w:rsid w:val="5451487A"/>
    <w:rsid w:val="596F3246"/>
    <w:rsid w:val="5AB67EAC"/>
    <w:rsid w:val="5D2A7AA3"/>
    <w:rsid w:val="5D4E7BB9"/>
    <w:rsid w:val="5E8E2980"/>
    <w:rsid w:val="60545FFD"/>
    <w:rsid w:val="64942E6C"/>
    <w:rsid w:val="67521809"/>
    <w:rsid w:val="6BC964B1"/>
    <w:rsid w:val="6BE56AA0"/>
    <w:rsid w:val="6BF74A33"/>
    <w:rsid w:val="6CAE4CE7"/>
    <w:rsid w:val="6F706F3D"/>
    <w:rsid w:val="6FAB7FC8"/>
    <w:rsid w:val="702E5FBB"/>
    <w:rsid w:val="72421BD8"/>
    <w:rsid w:val="74C52793"/>
    <w:rsid w:val="750005B2"/>
    <w:rsid w:val="75812F99"/>
    <w:rsid w:val="775E3A30"/>
    <w:rsid w:val="7AC35E02"/>
    <w:rsid w:val="7B19339C"/>
    <w:rsid w:val="7D4C02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unhideWhenUsed/>
    <w:qFormat/>
    <w:uiPriority w:val="99"/>
    <w:pPr>
      <w:ind w:firstLine="420" w:firstLineChars="200"/>
    </w:pPr>
    <w:rPr>
      <w:rFonts w:ascii="Times New Roman" w:hAnsi="Times New Roman"/>
      <w:color w:val="000000"/>
      <w:kern w:val="0"/>
      <w:szCs w:val="21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7">
    <w:name w:val="Table Grid"/>
    <w:basedOn w:val="6"/>
    <w:qFormat/>
    <w:uiPriority w:val="3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basedOn w:val="8"/>
    <w:semiHidden/>
    <w:unhideWhenUsed/>
    <w:qFormat/>
    <w:uiPriority w:val="99"/>
    <w:rPr>
      <w:color w:val="0000FF"/>
      <w:u w:val="single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页眉 Char"/>
    <w:basedOn w:val="8"/>
    <w:link w:val="4"/>
    <w:qFormat/>
    <w:uiPriority w:val="99"/>
    <w:rPr>
      <w:sz w:val="18"/>
      <w:szCs w:val="18"/>
    </w:rPr>
  </w:style>
  <w:style w:type="character" w:customStyle="1" w:styleId="12">
    <w:name w:val="页脚 Char"/>
    <w:basedOn w:val="8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12</Pages>
  <Words>4401</Words>
  <Characters>4476</Characters>
  <Lines>27</Lines>
  <Paragraphs>29</Paragraphs>
  <TotalTime>2</TotalTime>
  <ScaleCrop>false</ScaleCrop>
  <LinksUpToDate>false</LinksUpToDate>
  <CharactersWithSpaces>4503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2022-10-20T09:32:00Z</dcterms:created>
  <dc:creator>Zhou</dc:creator>
  <cp:lastModifiedBy>文若</cp:lastModifiedBy>
  <cp:lastPrinted>2022-11-22T02:23:00Z</cp:lastPrinted>
  <dcterms:modified xsi:type="dcterms:W3CDTF">2023-03-27T11:24:59Z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3623EE22060846F59FFF629FAB4EBD5B</vt:lpwstr>
  </property>
</Properties>
</file>